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03-06/2022/3267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с. Усть-Кокса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Камлак 504 км, АД Р-256 "Чуйский тракт" Новосибирск – Барнаул -Горно-Алтайск – граница с Монголией (в границах Республики Алтай)  504км.+ 967м.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с.Черга, АД Р-256 "Чуйский тракт" Новосибирск – Барнаул -Горно-Алтайск – граница с Монголией (в границах Республики Алтай)  515км.+ 291м. (справа), 515км.+ 048м.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Шебалино, а/д Р-256 «Чуйский тракт» «Новосибирск - Барнаул-Горно-Алтайск – граница с Монголией (в границах Республики Алтай)», 547км+254м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Топучая, АД Р-256 "Чуйский тракт" Новосибирск – Барнаул -Горно-Алтайск – граница с Монголией (в границах Республики Алтай)  572км.+ 078м. (справа), 572км.+ 032м.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Туэкта, АД Р-256 "Чуйский тракт" Новосибирск – Барнаул -Горно-Алтайск – граница с Монголией (в границах Республики Алтай)  614км.+ 928м. (справа), 614км.+ 820м.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Кара-Кобы, а/д «Ябоган – Туекта», 324км+542м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Ябоган, а/д «Ябоган – Туекта», 274км+695м (справа), 274км+110м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Усть-Кан, а/д «Черга – Беш – Озек – Усть-Кан – Талда – Карагай – граница Казахстана с подъездом «Талда – Тюнгур (Природный парк «Белуха»)», 128км+088м (справа), 125км+256м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Кырлык, а/д «Черга – Беш – Озек – Усть-Кан – Талда – Карагай – граница Казахстана с подъездом «Талда – Тюнгур (Природный парк «Белуха»)», 145км+976м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Сугаш, а/д «Черга – Беш – Озек – Усть-Кан – Талда – Карагай – граница Казахстана с подъездом «Талда – Тюнгур (Природный парк «Белуха»)», 176км+671м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Усть-Кокса 61км, а/д «Подъезд к Талда – Тюнгур», 61км+226м (справа), 60км+411м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"Ябоган - Туекта"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"Черга - Беш-Озек - Усть-Кан - Талда - Карагай-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Талда - Тюнгур 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Талда - Тюнгур 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"Черга - Беш-Озек - Усть-Кан - Талда - Карагай-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"Ябоган - Туекта"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